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Project Kickoff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Start a project with owners, scope, dependencies, and launch checks aligned.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Goal confirmed</w:t>
            </w:r>
          </w:p>
        </w:tc>
        <w:tc>
          <w:tcPr>
            <w:tcW w:type="dxa" w:w="5328"/>
          </w:tcPr>
          <w:p>
            <w:r>
              <w:t>[ ] Owner assigned</w:t>
            </w:r>
          </w:p>
        </w:tc>
      </w:tr>
      <w:tr>
        <w:tc>
          <w:tcPr>
            <w:tcW w:type="dxa" w:w="5328"/>
          </w:tcPr>
          <w:p>
            <w:r>
              <w:t>[ ] Timeline reviewed</w:t>
            </w:r>
          </w:p>
        </w:tc>
        <w:tc>
          <w:tcPr>
            <w:tcW w:type="dxa" w:w="5328"/>
          </w:tcPr>
          <w:p>
            <w:r>
              <w:t>[ ] Budget noted</w:t>
            </w:r>
          </w:p>
        </w:tc>
      </w:tr>
      <w:tr>
        <w:tc>
          <w:tcPr>
            <w:tcW w:type="dxa" w:w="5328"/>
          </w:tcPr>
          <w:p>
            <w:r>
              <w:t>[ ] Risks listed</w:t>
            </w:r>
          </w:p>
        </w:tc>
        <w:tc>
          <w:tcPr>
            <w:tcW w:type="dxa" w:w="5328"/>
          </w:tcPr>
          <w:p>
            <w:r>
              <w:t>[ ] Stakeholders informed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Kickoff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