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Overdue Invoice Reminder Letter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a printed reminder note for unpaid invoices and billing follow-up.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Invoice number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Amount due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Original due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Overdue Invoice Reminder Letter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