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Monthly Bill Tracker</w:t>
      </w:r>
    </w:p>
    <w:p>
      <w:pPr>
        <w:jc w:val="center"/>
      </w:pPr>
      <w:r>
        <w:rPr>
          <w:rFonts w:ascii="Arial" w:hAnsi="Arial"/>
          <w:color w:val="7A7974"/>
          <w:sz w:val="18"/>
        </w:rPr>
        <w:t>Track monthly bills, due dates, payment amounts, and confirmation notes.</w:t>
      </w:r>
    </w:p>
    <w:p>
      <w:r>
        <w:rPr>
          <w:rFonts w:ascii="Arial" w:hAnsi="Arial"/>
          <w:b/>
          <w:color w:val="0E605C"/>
          <w:sz w:val="24"/>
        </w:rPr>
        <w:t>Tracker setup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Month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Household or business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Payment account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Review date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Tracking log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Amount / status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Review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Bill Tracker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