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IT Asset Inventory 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laptops, monitors, phones, serial numbers, users, and replacement dates.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Office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Asset owner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Inventory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Storage location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Asset Inventory 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