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Homework Planner</w:t>
      </w:r>
    </w:p>
    <w:p>
      <w:pPr>
        <w:jc w:val="center"/>
      </w:pPr>
      <w:r>
        <w:rPr>
          <w:rFonts w:ascii="Arial" w:hAnsi="Arial"/>
          <w:color w:val="7A7974"/>
          <w:sz w:val="18"/>
        </w:rPr>
        <w:t>Track assignments, due dates, subjects, materials, and completion status.</w:t>
      </w:r>
    </w:p>
    <w:p>
      <w:r>
        <w:rPr>
          <w:rFonts w:ascii="Arial" w:hAnsi="Arial"/>
          <w:b/>
          <w:color w:val="0E605C"/>
          <w:sz w:val="24"/>
        </w:rPr>
        <w:t>Plan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Week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Student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Subject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Due date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Plan rows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Time / 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Task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Owner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Reminders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[ ] Study time</w:t>
            </w:r>
          </w:p>
        </w:tc>
        <w:tc>
          <w:tcPr>
            <w:tcW w:type="dxa" w:w="5328"/>
          </w:tcPr>
          <w:p>
            <w:r>
              <w:t>[ ] Done</w:t>
            </w:r>
          </w:p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Planner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