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Fuel Mileage Tracker</w:t>
      </w:r>
    </w:p>
    <w:p>
      <w:pPr>
        <w:jc w:val="center"/>
      </w:pPr>
      <w:r>
        <w:rPr>
          <w:rFonts w:ascii="Arial" w:hAnsi="Arial"/>
          <w:color w:val="7A7974"/>
          <w:sz w:val="18"/>
        </w:rPr>
        <w:t>Record fuel purchases, mileage, cost, and trip notes.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Vehicle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Driver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Month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Starting mileage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Fuel Mileage Tracker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