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Credit Card Payoff Planner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Plan payment dates, balances, rates, and payoff progress.</w:t>
      </w:r>
    </w:p>
    <w:p>
      <w:r>
        <w:rPr>
          <w:rFonts w:ascii="Arial" w:hAnsi="Arial"/>
          <w:b/>
          <w:color w:val="0E605C"/>
          <w:sz w:val="24"/>
        </w:rPr>
        <w:t>Plan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Card 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Balance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Due date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Payment goal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Plan rows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Time /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Task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Reminders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Minimum</w:t>
            </w:r>
          </w:p>
        </w:tc>
        <w:tc>
          <w:tcPr>
            <w:tcW w:type="dxa" w:w="5328"/>
          </w:tcPr>
          <w:p>
            <w:r>
              <w:t>[ ] Extra</w:t>
            </w:r>
          </w:p>
        </w:tc>
      </w:tr>
    </w:tbl>
    <w:p>
      <w:r>
        <w:rPr>
          <w:rFonts w:ascii="Arial" w:hAnsi="Arial"/>
          <w:color w:val="7A7974"/>
          <w:sz w:val="16"/>
        </w:rPr>
        <w:t>For personal organization only. This printable is not financial advice.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Payoff Planner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